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12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B93784" w:rsidRPr="00B93784" w:rsidTr="00421363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B93784" w:rsidRPr="00B93784" w:rsidRDefault="00B93784" w:rsidP="00B93784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93784">
              <w:rPr>
                <w:rFonts w:ascii="Arial" w:hAnsi="Arial" w:cs="Arial"/>
                <w:bCs/>
                <w:sz w:val="24"/>
                <w:szCs w:val="24"/>
              </w:rPr>
              <w:t>Приложение 2</w:t>
            </w:r>
          </w:p>
          <w:p w:rsidR="00B93784" w:rsidRPr="00B93784" w:rsidRDefault="00B93784" w:rsidP="00B93784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3784">
              <w:rPr>
                <w:rFonts w:ascii="Arial" w:hAnsi="Arial" w:cs="Arial"/>
                <w:sz w:val="24"/>
                <w:szCs w:val="24"/>
              </w:rP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2026 год и на плановый период 2027 и 2028 годов»</w:t>
            </w:r>
          </w:p>
          <w:p w:rsidR="00B93784" w:rsidRPr="00B93784" w:rsidRDefault="00B93784" w:rsidP="00B93784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784" w:rsidRPr="00B93784" w:rsidRDefault="00B93784" w:rsidP="00B9378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784" w:rsidRPr="00B93784" w:rsidRDefault="00B93784" w:rsidP="00B9378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784" w:rsidRPr="00B93784" w:rsidRDefault="00B93784" w:rsidP="00B9378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ind w:left="212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ПОЛОЖЕНИЕ</w:t>
      </w: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перечисления муниципальными унитарными предприятиями </w:t>
      </w: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Нижегородской области части прибыли, остающейся после уплаты налоговых и обязательных платежей </w:t>
      </w: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784" w:rsidRPr="00B93784" w:rsidRDefault="00B93784" w:rsidP="00B937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1. Настоящее Положение о порядке перечисления муниципальными унитарными предприятиями в бюджет части прибыли, остающейся после уплаты налогов и иных обязательных платежей (далее - Положение),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Положение определяет размеры, порядок и сроки уплаты муниципальными унитарными предприятиями в бюджет округа части прибыли, остающейся после уплаты налогов и иных обязательных платежей.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2. Плательщиками части прибыли, остающейся после уплаты налогов и иных обязательных платежей, в бюджет являются муниципальные унитарные предприятия, владеющие имуществом муниципального округа на праве хозяйственного ведения (далее - предприятия).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3. Определить администратором доходов местного бюджета от поступлений части прибыли муниципальных унитарных предприятий, остающейся после уплаты налогов и иных обязательных платежей,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4. Размер части прибыли, подлежащей перечислению в бюджет, составляет 50% от прибыли, оставшейся в распоряжении муниципального предприятия после уплаты налогов и иных обязательных платежей по итогам года.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5. Сумма части прибыли, подлежащая перечислению в бюджет Уренского муниципального округа Нижегородской области (далее - платеж),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hyperlink w:anchor="P35" w:history="1">
        <w:r w:rsidRPr="00B93784">
          <w:rPr>
            <w:rFonts w:ascii="Arial" w:eastAsia="Times New Roman" w:hAnsi="Arial" w:cs="Arial"/>
            <w:sz w:val="24"/>
            <w:szCs w:val="24"/>
            <w:lang w:eastAsia="ru-RU"/>
          </w:rPr>
          <w:t>Расчет</w:t>
        </w:r>
      </w:hyperlink>
      <w:r w:rsidRPr="00B93784">
        <w:rPr>
          <w:rFonts w:ascii="Arial" w:eastAsia="Times New Roman" w:hAnsi="Arial" w:cs="Arial"/>
          <w:sz w:val="24"/>
          <w:szCs w:val="24"/>
          <w:lang w:eastAsia="ru-RU"/>
        </w:rPr>
        <w:t xml:space="preserve">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(приложение № 1).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 xml:space="preserve">7. Установить срок перечисления части прибыли в бюджет Уренского </w:t>
      </w:r>
      <w:r w:rsidRPr="00B9378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муниципального округа Нижегородской области по итогам года - не позднее 1 мая года, следующего за отчетным.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8.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представление отчетности.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9.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области.</w:t>
      </w:r>
    </w:p>
    <w:p w:rsidR="00B93784" w:rsidRPr="00B93784" w:rsidRDefault="00B93784" w:rsidP="00B9378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10.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аудитором.</w:t>
      </w:r>
    </w:p>
    <w:p w:rsidR="00B93784" w:rsidRPr="00B93784" w:rsidRDefault="00B93784" w:rsidP="00B937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784" w:rsidRPr="00B93784" w:rsidRDefault="00B93784" w:rsidP="00B937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B93784" w:rsidRPr="00B93784" w:rsidSect="001165F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103" w:type="dxa"/>
        <w:tblInd w:w="4269" w:type="dxa"/>
        <w:tblLook w:val="04A0" w:firstRow="1" w:lastRow="0" w:firstColumn="1" w:lastColumn="0" w:noHBand="0" w:noVBand="1"/>
      </w:tblPr>
      <w:tblGrid>
        <w:gridCol w:w="5103"/>
      </w:tblGrid>
      <w:tr w:rsidR="00B93784" w:rsidRPr="00B93784" w:rsidTr="00421363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93784" w:rsidRPr="00B93784" w:rsidRDefault="00B93784" w:rsidP="00B93784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93784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  <w:p w:rsidR="00B93784" w:rsidRPr="00B93784" w:rsidRDefault="00B93784" w:rsidP="00B93784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93784">
              <w:rPr>
                <w:rFonts w:ascii="Arial" w:hAnsi="Arial" w:cs="Arial"/>
                <w:sz w:val="24"/>
                <w:szCs w:val="24"/>
              </w:rPr>
              <w:t>к Положению «О порядке перечисления муниципальными унитарными предприятиями Уренского муниципального округа Нижегородской области части прибыли, остающейся после уплаты налоговых и обязательных платежей»</w:t>
            </w:r>
          </w:p>
        </w:tc>
      </w:tr>
    </w:tbl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Расчет части прибыли, подлежащей перечислению</w:t>
      </w: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93784">
        <w:rPr>
          <w:rFonts w:ascii="Arial" w:eastAsia="Times New Roman" w:hAnsi="Arial" w:cs="Arial"/>
          <w:sz w:val="24"/>
          <w:szCs w:val="24"/>
          <w:lang w:eastAsia="ru-RU"/>
        </w:rPr>
        <w:t>в бюджет Уренского муниципального округа Нижегородской области</w:t>
      </w:r>
    </w:p>
    <w:p w:rsidR="00B93784" w:rsidRPr="00B93784" w:rsidRDefault="00B93784" w:rsidP="00B9378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3544"/>
      </w:tblGrid>
      <w:tr w:rsidR="00B93784" w:rsidRPr="00B93784" w:rsidTr="00421363">
        <w:tc>
          <w:tcPr>
            <w:tcW w:w="851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5528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экономических показателей деятельности предприятия за год</w:t>
            </w:r>
          </w:p>
        </w:tc>
        <w:tc>
          <w:tcPr>
            <w:tcW w:w="3544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Фактические данные по бухгалтерской отчетности</w:t>
            </w:r>
          </w:p>
        </w:tc>
      </w:tr>
      <w:tr w:rsidR="00B93784" w:rsidRPr="00B93784" w:rsidTr="00421363">
        <w:tc>
          <w:tcPr>
            <w:tcW w:w="851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Выручка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3544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93784" w:rsidRPr="00B93784" w:rsidTr="00421363">
        <w:trPr>
          <w:trHeight w:val="494"/>
        </w:trPr>
        <w:tc>
          <w:tcPr>
            <w:tcW w:w="851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3544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93784" w:rsidRPr="00B93784" w:rsidTr="00421363">
        <w:trPr>
          <w:trHeight w:val="596"/>
        </w:trPr>
        <w:tc>
          <w:tcPr>
            <w:tcW w:w="851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Чистые активы</w:t>
            </w:r>
          </w:p>
        </w:tc>
        <w:tc>
          <w:tcPr>
            <w:tcW w:w="3544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93784" w:rsidRPr="00B93784" w:rsidTr="00421363">
        <w:tc>
          <w:tcPr>
            <w:tcW w:w="851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37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Часть прибыли, подлежащая перечислению в бюджет</w:t>
            </w:r>
          </w:p>
        </w:tc>
        <w:tc>
          <w:tcPr>
            <w:tcW w:w="3544" w:type="dxa"/>
          </w:tcPr>
          <w:p w:rsidR="00B93784" w:rsidRPr="00B93784" w:rsidRDefault="00B93784" w:rsidP="00B9378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93784" w:rsidRPr="00B93784" w:rsidRDefault="00B93784" w:rsidP="00B9378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065259" w:rsidRDefault="00065259">
      <w:bookmarkStart w:id="0" w:name="_GoBack"/>
      <w:bookmarkEnd w:id="0"/>
    </w:p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84"/>
    <w:rsid w:val="00065259"/>
    <w:rsid w:val="00B9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467A2-4A35-46A0-9BB7-08526A46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78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2026-05-21T11:50:00Z</dcterms:created>
  <dcterms:modified xsi:type="dcterms:W3CDTF">2026-05-21T11:50:00Z</dcterms:modified>
</cp:coreProperties>
</file>